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4C75" w:rsidRPr="009009A1" w:rsidRDefault="009A4C75" w:rsidP="009009A1">
      <w:pPr>
        <w:spacing w:after="0" w:line="600" w:lineRule="atLeast"/>
        <w:outlineLvl w:val="0"/>
        <w:rPr>
          <w:rFonts w:ascii="Times New Roman" w:eastAsia="Times New Roman" w:hAnsi="Times New Roman" w:cs="Times New Roman"/>
          <w:b/>
          <w:bCs/>
          <w:color w:val="212226"/>
          <w:kern w:val="36"/>
          <w:sz w:val="28"/>
          <w:szCs w:val="28"/>
          <w:lang w:val="kk-KZ" w:eastAsia="ru-RU"/>
        </w:rPr>
      </w:pPr>
      <w:r w:rsidRPr="009009A1">
        <w:rPr>
          <w:rFonts w:ascii="Times New Roman" w:eastAsia="Times New Roman" w:hAnsi="Times New Roman" w:cs="Times New Roman"/>
          <w:b/>
          <w:bCs/>
          <w:color w:val="212226"/>
          <w:kern w:val="36"/>
          <w:sz w:val="28"/>
          <w:szCs w:val="28"/>
          <w:lang w:val="kk-KZ" w:eastAsia="ru-RU"/>
        </w:rPr>
        <w:t>Қарым-қатынастың интерактивті жағы: тұл</w:t>
      </w:r>
      <w:r w:rsidR="009009A1" w:rsidRPr="009009A1">
        <w:rPr>
          <w:rFonts w:ascii="Times New Roman" w:eastAsia="Times New Roman" w:hAnsi="Times New Roman" w:cs="Times New Roman"/>
          <w:b/>
          <w:bCs/>
          <w:color w:val="212226"/>
          <w:kern w:val="36"/>
          <w:sz w:val="28"/>
          <w:szCs w:val="28"/>
          <w:lang w:val="kk-KZ" w:eastAsia="ru-RU"/>
        </w:rPr>
        <w:t>ғ</w:t>
      </w:r>
      <w:r w:rsidRPr="009009A1">
        <w:rPr>
          <w:rFonts w:ascii="Times New Roman" w:eastAsia="Times New Roman" w:hAnsi="Times New Roman" w:cs="Times New Roman"/>
          <w:b/>
          <w:bCs/>
          <w:color w:val="212226"/>
          <w:kern w:val="36"/>
          <w:sz w:val="28"/>
          <w:szCs w:val="28"/>
          <w:lang w:val="kk-KZ" w:eastAsia="ru-RU"/>
        </w:rPr>
        <w:t>ааралы</w:t>
      </w:r>
      <w:r w:rsidR="009009A1">
        <w:rPr>
          <w:rFonts w:ascii="Times New Roman" w:eastAsia="Times New Roman" w:hAnsi="Times New Roman" w:cs="Times New Roman"/>
          <w:b/>
          <w:bCs/>
          <w:color w:val="212226"/>
          <w:kern w:val="36"/>
          <w:sz w:val="28"/>
          <w:szCs w:val="28"/>
          <w:lang w:val="kk-KZ" w:eastAsia="ru-RU"/>
        </w:rPr>
        <w:t>қ өзара әрекеттестік. Жеке адам</w:t>
      </w:r>
      <w:r w:rsidRPr="009009A1">
        <w:rPr>
          <w:rFonts w:ascii="Times New Roman" w:eastAsia="Times New Roman" w:hAnsi="Times New Roman" w:cs="Times New Roman"/>
          <w:b/>
          <w:bCs/>
          <w:color w:val="212226"/>
          <w:kern w:val="36"/>
          <w:sz w:val="28"/>
          <w:szCs w:val="28"/>
          <w:lang w:val="kk-KZ" w:eastAsia="ru-RU"/>
        </w:rPr>
        <w:t xml:space="preserve">аралық кикілжің және </w:t>
      </w:r>
      <w:r w:rsidR="0004474E">
        <w:rPr>
          <w:rFonts w:ascii="Times New Roman" w:eastAsia="Times New Roman" w:hAnsi="Times New Roman" w:cs="Times New Roman"/>
          <w:b/>
          <w:bCs/>
          <w:color w:val="212226"/>
          <w:kern w:val="36"/>
          <w:sz w:val="28"/>
          <w:szCs w:val="28"/>
          <w:lang w:val="kk-KZ" w:eastAsia="ru-RU"/>
        </w:rPr>
        <w:t xml:space="preserve">оны </w:t>
      </w:r>
      <w:r w:rsidRPr="009009A1">
        <w:rPr>
          <w:rFonts w:ascii="Times New Roman" w:eastAsia="Times New Roman" w:hAnsi="Times New Roman" w:cs="Times New Roman"/>
          <w:b/>
          <w:bCs/>
          <w:color w:val="212226"/>
          <w:kern w:val="36"/>
          <w:sz w:val="28"/>
          <w:szCs w:val="28"/>
          <w:lang w:val="kk-KZ" w:eastAsia="ru-RU"/>
        </w:rPr>
        <w:t>шешудің тәсілдері.</w:t>
      </w:r>
    </w:p>
    <w:p w:rsidR="009A4C75" w:rsidRPr="009009A1" w:rsidRDefault="009A4C75" w:rsidP="009009A1">
      <w:pPr>
        <w:spacing w:after="0" w:line="432" w:lineRule="atLeast"/>
        <w:jc w:val="both"/>
        <w:rPr>
          <w:rFonts w:ascii="Times New Roman" w:eastAsia="Times New Roman" w:hAnsi="Times New Roman" w:cs="Times New Roman"/>
          <w:b/>
          <w:color w:val="222222"/>
          <w:sz w:val="28"/>
          <w:szCs w:val="28"/>
          <w:lang w:val="kk-KZ" w:eastAsia="ru-RU"/>
        </w:rPr>
      </w:pPr>
      <w:r w:rsidRPr="009009A1">
        <w:rPr>
          <w:rFonts w:ascii="Times New Roman" w:eastAsia="Times New Roman" w:hAnsi="Times New Roman" w:cs="Times New Roman"/>
          <w:b/>
          <w:bCs/>
          <w:color w:val="222222"/>
          <w:sz w:val="28"/>
          <w:szCs w:val="28"/>
          <w:lang w:val="kk-KZ" w:eastAsia="ru-RU"/>
        </w:rPr>
        <w:t>Жоспары:</w:t>
      </w:r>
    </w:p>
    <w:p w:rsidR="009A4C75" w:rsidRPr="009009A1" w:rsidRDefault="009A4C75" w:rsidP="009009A1">
      <w:pPr>
        <w:numPr>
          <w:ilvl w:val="0"/>
          <w:numId w:val="1"/>
        </w:numPr>
        <w:spacing w:after="0" w:line="432" w:lineRule="atLeast"/>
        <w:ind w:left="0"/>
        <w:jc w:val="both"/>
        <w:rPr>
          <w:rFonts w:ascii="Times New Roman" w:eastAsia="Times New Roman" w:hAnsi="Times New Roman" w:cs="Times New Roman"/>
          <w:color w:val="222222"/>
          <w:sz w:val="28"/>
          <w:szCs w:val="28"/>
          <w:lang w:val="kk-KZ" w:eastAsia="ru-RU"/>
        </w:rPr>
      </w:pPr>
      <w:r w:rsidRPr="009009A1">
        <w:rPr>
          <w:rFonts w:ascii="Times New Roman" w:eastAsia="Times New Roman" w:hAnsi="Times New Roman" w:cs="Times New Roman"/>
          <w:color w:val="222222"/>
          <w:sz w:val="28"/>
          <w:szCs w:val="28"/>
          <w:lang w:val="kk-KZ" w:eastAsia="ru-RU"/>
        </w:rPr>
        <w:t xml:space="preserve">Тұлғааралық өзара әрекеттестік (интеракция) </w:t>
      </w:r>
      <w:bookmarkStart w:id="0" w:name="_GoBack"/>
      <w:bookmarkEnd w:id="0"/>
      <w:r w:rsidRPr="009009A1">
        <w:rPr>
          <w:rFonts w:ascii="Times New Roman" w:eastAsia="Times New Roman" w:hAnsi="Times New Roman" w:cs="Times New Roman"/>
          <w:color w:val="222222"/>
          <w:sz w:val="28"/>
          <w:szCs w:val="28"/>
          <w:lang w:val="kk-KZ" w:eastAsia="ru-RU"/>
        </w:rPr>
        <w:t>әлеуметтік-психологиялық зерттеу пәні ретінде. «Диадалық өзара әрекеттестік теориясы.</w:t>
      </w:r>
    </w:p>
    <w:p w:rsidR="009A4C75" w:rsidRPr="009009A1" w:rsidRDefault="009A4C75" w:rsidP="009009A1">
      <w:pPr>
        <w:numPr>
          <w:ilvl w:val="0"/>
          <w:numId w:val="1"/>
        </w:numPr>
        <w:spacing w:after="0" w:line="432" w:lineRule="atLeast"/>
        <w:ind w:left="0"/>
        <w:jc w:val="both"/>
        <w:rPr>
          <w:rFonts w:ascii="Times New Roman" w:eastAsia="Times New Roman" w:hAnsi="Times New Roman" w:cs="Times New Roman"/>
          <w:color w:val="222222"/>
          <w:sz w:val="28"/>
          <w:szCs w:val="28"/>
          <w:lang w:val="kk-KZ" w:eastAsia="ru-RU"/>
        </w:rPr>
      </w:pPr>
      <w:r w:rsidRPr="009009A1">
        <w:rPr>
          <w:rFonts w:ascii="Times New Roman" w:eastAsia="Times New Roman" w:hAnsi="Times New Roman" w:cs="Times New Roman"/>
          <w:color w:val="222222"/>
          <w:sz w:val="28"/>
          <w:szCs w:val="28"/>
          <w:lang w:val="kk-KZ" w:eastAsia="ru-RU"/>
        </w:rPr>
        <w:t>Тұлғааралық өзара әрекеттестіктің айырмашылық белгілері қарым-қатынас формалары ретінде.</w:t>
      </w:r>
    </w:p>
    <w:p w:rsidR="009A4C75" w:rsidRPr="009009A1" w:rsidRDefault="009A4C75" w:rsidP="009009A1">
      <w:pPr>
        <w:numPr>
          <w:ilvl w:val="0"/>
          <w:numId w:val="1"/>
        </w:numPr>
        <w:spacing w:after="0" w:line="432" w:lineRule="atLeast"/>
        <w:ind w:left="0"/>
        <w:jc w:val="both"/>
        <w:rPr>
          <w:rFonts w:ascii="Times New Roman" w:eastAsia="Times New Roman" w:hAnsi="Times New Roman" w:cs="Times New Roman"/>
          <w:color w:val="222222"/>
          <w:sz w:val="28"/>
          <w:szCs w:val="28"/>
          <w:lang w:val="kk-KZ" w:eastAsia="ru-RU"/>
        </w:rPr>
      </w:pPr>
      <w:r w:rsidRPr="009009A1">
        <w:rPr>
          <w:rFonts w:ascii="Times New Roman" w:eastAsia="Times New Roman" w:hAnsi="Times New Roman" w:cs="Times New Roman"/>
          <w:color w:val="222222"/>
          <w:sz w:val="28"/>
          <w:szCs w:val="28"/>
          <w:lang w:val="kk-KZ" w:eastAsia="ru-RU"/>
        </w:rPr>
        <w:t>Бәсекелестік пен бірлестік өзара әрекеттестіктің түрлері ретінде. Бірлескен іс-әрекет құрылымдағы өзара әреке</w:t>
      </w:r>
      <w:r w:rsidR="009009A1">
        <w:rPr>
          <w:rFonts w:ascii="Times New Roman" w:eastAsia="Times New Roman" w:hAnsi="Times New Roman" w:cs="Times New Roman"/>
          <w:color w:val="222222"/>
          <w:sz w:val="28"/>
          <w:szCs w:val="28"/>
          <w:lang w:val="kk-KZ" w:eastAsia="ru-RU"/>
        </w:rPr>
        <w:t>т</w:t>
      </w:r>
      <w:r w:rsidRPr="009009A1">
        <w:rPr>
          <w:rFonts w:ascii="Times New Roman" w:eastAsia="Times New Roman" w:hAnsi="Times New Roman" w:cs="Times New Roman"/>
          <w:color w:val="222222"/>
          <w:sz w:val="28"/>
          <w:szCs w:val="28"/>
          <w:lang w:val="kk-KZ" w:eastAsia="ru-RU"/>
        </w:rPr>
        <w:t xml:space="preserve">тестік. </w:t>
      </w:r>
      <w:r w:rsidR="009009A1">
        <w:rPr>
          <w:rFonts w:ascii="Times New Roman" w:eastAsia="Times New Roman" w:hAnsi="Times New Roman" w:cs="Times New Roman"/>
          <w:color w:val="222222"/>
          <w:sz w:val="28"/>
          <w:szCs w:val="28"/>
          <w:lang w:val="kk-KZ" w:eastAsia="ru-RU"/>
        </w:rPr>
        <w:t xml:space="preserve">Жалпы </w:t>
      </w:r>
      <w:r w:rsidRPr="009009A1">
        <w:rPr>
          <w:rFonts w:ascii="Times New Roman" w:eastAsia="Times New Roman" w:hAnsi="Times New Roman" w:cs="Times New Roman"/>
          <w:color w:val="222222"/>
          <w:sz w:val="28"/>
          <w:szCs w:val="28"/>
          <w:lang w:val="kk-KZ" w:eastAsia="ru-RU"/>
        </w:rPr>
        <w:t>- мақсат топаралық өзара әрекеттестік факторы ретінде.</w:t>
      </w:r>
    </w:p>
    <w:p w:rsidR="009A4C75" w:rsidRPr="009009A1" w:rsidRDefault="009A4C75" w:rsidP="009009A1">
      <w:pPr>
        <w:numPr>
          <w:ilvl w:val="0"/>
          <w:numId w:val="1"/>
        </w:numPr>
        <w:spacing w:after="0" w:line="432" w:lineRule="atLeast"/>
        <w:ind w:left="0"/>
        <w:jc w:val="both"/>
        <w:rPr>
          <w:rFonts w:ascii="Times New Roman" w:eastAsia="Times New Roman" w:hAnsi="Times New Roman" w:cs="Times New Roman"/>
          <w:color w:val="222222"/>
          <w:sz w:val="28"/>
          <w:szCs w:val="28"/>
          <w:lang w:val="kk-KZ" w:eastAsia="ru-RU"/>
        </w:rPr>
      </w:pPr>
      <w:r w:rsidRPr="009009A1">
        <w:rPr>
          <w:rFonts w:ascii="Times New Roman" w:eastAsia="Times New Roman" w:hAnsi="Times New Roman" w:cs="Times New Roman"/>
          <w:color w:val="222222"/>
          <w:sz w:val="28"/>
          <w:szCs w:val="28"/>
          <w:lang w:val="kk-KZ" w:eastAsia="ru-RU"/>
        </w:rPr>
        <w:t>Өзара әрекеттестікті зерттеудегі теориялық ойындық үлгіл</w:t>
      </w:r>
      <w:r w:rsidR="009009A1">
        <w:rPr>
          <w:rFonts w:ascii="Times New Roman" w:eastAsia="Times New Roman" w:hAnsi="Times New Roman" w:cs="Times New Roman"/>
          <w:color w:val="222222"/>
          <w:sz w:val="28"/>
          <w:szCs w:val="28"/>
          <w:lang w:val="kk-KZ" w:eastAsia="ru-RU"/>
        </w:rPr>
        <w:t>е</w:t>
      </w:r>
      <w:r w:rsidRPr="009009A1">
        <w:rPr>
          <w:rFonts w:ascii="Times New Roman" w:eastAsia="Times New Roman" w:hAnsi="Times New Roman" w:cs="Times New Roman"/>
          <w:color w:val="222222"/>
          <w:sz w:val="28"/>
          <w:szCs w:val="28"/>
          <w:lang w:val="kk-KZ" w:eastAsia="ru-RU"/>
        </w:rPr>
        <w:t>рінің мүмкіндіктері мен шек</w:t>
      </w:r>
      <w:r w:rsidR="009009A1">
        <w:rPr>
          <w:rFonts w:ascii="Times New Roman" w:eastAsia="Times New Roman" w:hAnsi="Times New Roman" w:cs="Times New Roman"/>
          <w:color w:val="222222"/>
          <w:sz w:val="28"/>
          <w:szCs w:val="28"/>
          <w:lang w:val="kk-KZ" w:eastAsia="ru-RU"/>
        </w:rPr>
        <w:t>т</w:t>
      </w:r>
      <w:r w:rsidRPr="009009A1">
        <w:rPr>
          <w:rFonts w:ascii="Times New Roman" w:eastAsia="Times New Roman" w:hAnsi="Times New Roman" w:cs="Times New Roman"/>
          <w:color w:val="222222"/>
          <w:sz w:val="28"/>
          <w:szCs w:val="28"/>
          <w:lang w:val="kk-KZ" w:eastAsia="ru-RU"/>
        </w:rPr>
        <w:t>еулері. Өзара</w:t>
      </w:r>
      <w:r w:rsidR="009009A1">
        <w:rPr>
          <w:rFonts w:ascii="Times New Roman" w:eastAsia="Times New Roman" w:hAnsi="Times New Roman" w:cs="Times New Roman"/>
          <w:color w:val="222222"/>
          <w:sz w:val="28"/>
          <w:szCs w:val="28"/>
          <w:lang w:val="kk-KZ" w:eastAsia="ru-RU"/>
        </w:rPr>
        <w:t xml:space="preserve"> </w:t>
      </w:r>
      <w:r w:rsidRPr="009009A1">
        <w:rPr>
          <w:rFonts w:ascii="Times New Roman" w:eastAsia="Times New Roman" w:hAnsi="Times New Roman" w:cs="Times New Roman"/>
          <w:color w:val="222222"/>
          <w:sz w:val="28"/>
          <w:szCs w:val="28"/>
          <w:lang w:val="kk-KZ" w:eastAsia="ru-RU"/>
        </w:rPr>
        <w:t>ә</w:t>
      </w:r>
      <w:r w:rsidR="009009A1">
        <w:rPr>
          <w:rFonts w:ascii="Times New Roman" w:eastAsia="Times New Roman" w:hAnsi="Times New Roman" w:cs="Times New Roman"/>
          <w:color w:val="222222"/>
          <w:sz w:val="28"/>
          <w:szCs w:val="28"/>
          <w:lang w:val="kk-KZ" w:eastAsia="ru-RU"/>
        </w:rPr>
        <w:t>рекетт</w:t>
      </w:r>
      <w:r w:rsidRPr="009009A1">
        <w:rPr>
          <w:rFonts w:ascii="Times New Roman" w:eastAsia="Times New Roman" w:hAnsi="Times New Roman" w:cs="Times New Roman"/>
          <w:color w:val="222222"/>
          <w:sz w:val="28"/>
          <w:szCs w:val="28"/>
          <w:lang w:val="kk-KZ" w:eastAsia="ru-RU"/>
        </w:rPr>
        <w:t>естік зерттеудің ақпараттық әдістері.</w:t>
      </w:r>
    </w:p>
    <w:p w:rsidR="009A4C75" w:rsidRPr="009009A1" w:rsidRDefault="009A4C75" w:rsidP="009009A1">
      <w:pPr>
        <w:spacing w:after="0" w:line="432" w:lineRule="atLeast"/>
        <w:jc w:val="both"/>
        <w:rPr>
          <w:rFonts w:ascii="Times New Roman" w:eastAsia="Times New Roman" w:hAnsi="Times New Roman" w:cs="Times New Roman"/>
          <w:color w:val="222222"/>
          <w:sz w:val="28"/>
          <w:szCs w:val="28"/>
          <w:lang w:val="kk-KZ" w:eastAsia="ru-RU"/>
        </w:rPr>
      </w:pPr>
      <w:r w:rsidRPr="009009A1">
        <w:rPr>
          <w:rFonts w:ascii="Times New Roman" w:eastAsia="Times New Roman" w:hAnsi="Times New Roman" w:cs="Times New Roman"/>
          <w:color w:val="222222"/>
          <w:sz w:val="28"/>
          <w:szCs w:val="28"/>
          <w:lang w:val="kk-KZ" w:eastAsia="ru-RU"/>
        </w:rPr>
        <w:t>6.Тұлғааралық кикілжің түсінігі. Тұлғаралық кикілжіңдердің мотивациялық және когнитивті тұжырымдамаларының жалпы сипаттамасы.</w:t>
      </w:r>
    </w:p>
    <w:p w:rsidR="009A4C75" w:rsidRPr="009009A1" w:rsidRDefault="009A4C75" w:rsidP="009009A1">
      <w:pPr>
        <w:spacing w:after="0" w:line="432" w:lineRule="atLeast"/>
        <w:jc w:val="both"/>
        <w:rPr>
          <w:rFonts w:ascii="Times New Roman" w:eastAsia="Times New Roman" w:hAnsi="Times New Roman" w:cs="Times New Roman"/>
          <w:color w:val="222222"/>
          <w:sz w:val="28"/>
          <w:szCs w:val="28"/>
          <w:lang w:val="kk-KZ" w:eastAsia="ru-RU"/>
        </w:rPr>
      </w:pPr>
      <w:r w:rsidRPr="009009A1">
        <w:rPr>
          <w:rFonts w:ascii="Times New Roman" w:eastAsia="Times New Roman" w:hAnsi="Times New Roman" w:cs="Times New Roman"/>
          <w:color w:val="222222"/>
          <w:sz w:val="28"/>
          <w:szCs w:val="28"/>
          <w:lang w:val="kk-KZ" w:eastAsia="ru-RU"/>
        </w:rPr>
        <w:t>7.Кикілжіңді жүріс-тұрыс және обьективті кикілжіңді ситуация. Тұлғаарлық кикілжіңнің құрылым мен динамикасы. Кикілжіңді өзара әрекеттестіктің шығу мен стратегиялары.</w:t>
      </w:r>
    </w:p>
    <w:p w:rsidR="009A4C75" w:rsidRPr="009009A1" w:rsidRDefault="009A4C75" w:rsidP="009009A1">
      <w:pPr>
        <w:spacing w:after="0" w:line="432" w:lineRule="atLeast"/>
        <w:jc w:val="both"/>
        <w:rPr>
          <w:rFonts w:ascii="Times New Roman" w:eastAsia="Times New Roman" w:hAnsi="Times New Roman" w:cs="Times New Roman"/>
          <w:color w:val="222222"/>
          <w:sz w:val="28"/>
          <w:szCs w:val="28"/>
          <w:lang w:val="kk-KZ" w:eastAsia="ru-RU"/>
        </w:rPr>
      </w:pPr>
      <w:r w:rsidRPr="009009A1">
        <w:rPr>
          <w:rFonts w:ascii="Times New Roman" w:eastAsia="Times New Roman" w:hAnsi="Times New Roman" w:cs="Times New Roman"/>
          <w:color w:val="222222"/>
          <w:sz w:val="28"/>
          <w:szCs w:val="28"/>
          <w:lang w:val="kk-KZ" w:eastAsia="ru-RU"/>
        </w:rPr>
        <w:t>8.Тұлғаралық кикілжіңнің конструктивті және деструктивті қызметтері. Кикілжіңнің пайда болуы, өтуі және шешілуіндегі «үшінші адам» рөлі.</w:t>
      </w:r>
    </w:p>
    <w:p w:rsidR="009A4C75" w:rsidRPr="009009A1" w:rsidRDefault="009A4C75" w:rsidP="009009A1">
      <w:pPr>
        <w:spacing w:after="0" w:line="432" w:lineRule="atLeast"/>
        <w:jc w:val="both"/>
        <w:rPr>
          <w:rFonts w:ascii="Times New Roman" w:eastAsia="Times New Roman" w:hAnsi="Times New Roman" w:cs="Times New Roman"/>
          <w:color w:val="222222"/>
          <w:sz w:val="28"/>
          <w:szCs w:val="28"/>
          <w:lang w:val="kk-KZ" w:eastAsia="ru-RU"/>
        </w:rPr>
      </w:pPr>
      <w:r w:rsidRPr="009009A1">
        <w:rPr>
          <w:rFonts w:ascii="Times New Roman" w:eastAsia="Times New Roman" w:hAnsi="Times New Roman" w:cs="Times New Roman"/>
          <w:color w:val="222222"/>
          <w:sz w:val="28"/>
          <w:szCs w:val="28"/>
          <w:lang w:val="kk-KZ" w:eastAsia="ru-RU"/>
        </w:rPr>
        <w:t>9.Тұлғаралық кикілжіңдерді шешумен реттеудің тәсілдері. Келіс сөз кикілжіңді шешу тәсілі ретінде. Келіс сөздерді жүргізу мен даярлау технологиясы. Келіс сөз жүргізудің негізгі әдістері. Келіс сөз процесіндегі делдалдық.</w:t>
      </w:r>
    </w:p>
    <w:p w:rsidR="009A4C75" w:rsidRPr="009009A1" w:rsidRDefault="009009A1" w:rsidP="009009A1">
      <w:pPr>
        <w:spacing w:after="0" w:line="432" w:lineRule="atLeast"/>
        <w:jc w:val="both"/>
        <w:rPr>
          <w:rFonts w:ascii="Times New Roman" w:eastAsia="Times New Roman" w:hAnsi="Times New Roman" w:cs="Times New Roman"/>
          <w:color w:val="222222"/>
          <w:sz w:val="28"/>
          <w:szCs w:val="28"/>
          <w:lang w:val="kk-KZ" w:eastAsia="ru-RU"/>
        </w:rPr>
      </w:pPr>
      <w:r w:rsidRPr="009009A1">
        <w:rPr>
          <w:rFonts w:ascii="Times New Roman" w:eastAsia="Times New Roman" w:hAnsi="Times New Roman" w:cs="Times New Roman"/>
          <w:b/>
          <w:bCs/>
          <w:color w:val="222222"/>
          <w:sz w:val="28"/>
          <w:szCs w:val="28"/>
          <w:lang w:val="kk-KZ" w:eastAsia="ru-RU"/>
        </w:rPr>
        <w:t>Дәрістің</w:t>
      </w:r>
      <w:r w:rsidR="009A4C75" w:rsidRPr="009009A1">
        <w:rPr>
          <w:rFonts w:ascii="Times New Roman" w:eastAsia="Times New Roman" w:hAnsi="Times New Roman" w:cs="Times New Roman"/>
          <w:b/>
          <w:bCs/>
          <w:color w:val="222222"/>
          <w:sz w:val="28"/>
          <w:szCs w:val="28"/>
          <w:lang w:val="kk-KZ" w:eastAsia="ru-RU"/>
        </w:rPr>
        <w:t xml:space="preserve"> мақсаты:</w:t>
      </w:r>
      <w:r w:rsidR="009A4C75" w:rsidRPr="009009A1">
        <w:rPr>
          <w:rFonts w:ascii="Times New Roman" w:eastAsia="Times New Roman" w:hAnsi="Times New Roman" w:cs="Times New Roman"/>
          <w:color w:val="222222"/>
          <w:sz w:val="28"/>
          <w:szCs w:val="28"/>
          <w:lang w:val="kk-KZ" w:eastAsia="ru-RU"/>
        </w:rPr>
        <w:t> Тұлғааралық өзара әрекеттестік (интеракция) әлеуметтік-психологиялық зерттеу пәні ретінде. «Диадалық өзара әрекеттестік теориясы, тұлғааралық өзара әрекеттестіктің айырмашылық белгілері қарым-қатынас формалары ретінде қарастыру.</w:t>
      </w:r>
    </w:p>
    <w:p w:rsidR="009009A1" w:rsidRPr="009009A1" w:rsidRDefault="009009A1" w:rsidP="009009A1">
      <w:pPr>
        <w:spacing w:after="0" w:line="432" w:lineRule="atLeast"/>
        <w:ind w:firstLine="708"/>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t>Қарым-қатынастың интерактивті жағы– адамдар арасындағы қарым-қатынастың, адамдардың бір-бірімен әрекеттесуімен байланысты аспектілерін белгілеуге арналған шартты термин.</w:t>
      </w:r>
    </w:p>
    <w:p w:rsidR="009009A1" w:rsidRPr="009009A1" w:rsidRDefault="009009A1" w:rsidP="009009A1">
      <w:pPr>
        <w:spacing w:after="0" w:line="432" w:lineRule="atLeast"/>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lastRenderedPageBreak/>
        <w:t>Қарым-қатынас барысында қатынасқа түсу үшін тек мәліметпен алмасып және өзара түсіністікке қол жеткізумен шектелу жеткіліксіз, әрекеттермен алмасу, ортақ іс-әрекетті жоспарлап, бірлескен әрекеттердің формалары мен нормаларын қалыптастыру да маңызды. Қарым-қатынастың осы жағын сипаттағанда жеке адамаралық қарым-қатынастың түрлерін талдау мен қарым-қатынасқа түсушілердің әрекеттесудің қай түрін таңдауға итермелейтін мотивтен де қарастыру керек. Жеке адам аралық әрекеттесу стратегиясының сипаттамасы төмендегідей болады. Әртүрлі зерттеулерде, адамның басқа адамдармен қарым-қатынасқа түсуіне бірнеше маңызды әлеументтік мотивтер айқындалған. 1. Ортақ жетістікті барынша жоғарылату мотиві (немесе кооперация мотиві); 2. Өзінің жетістігін барынша жоғарылату (немесе индивидуализм); 3. Салыстырмалы жетістікті барынша жоғарылату мотиві (конкуренция); 4. Басқаның жетістігін барынша жоғарылату (альтруизм); 5. Басқаның жетістігін барынша төмендету (агрессия); 6. Жетістіктердегі айырмашылықты неғұрлым төмендету (теңдік). Әртүрлі мотивацияға байланысты қарым-қатынас стратегиясын анықтау үшін әрекеттесуді координат жүйесінде тұрғызуға болады.</w:t>
      </w:r>
    </w:p>
    <w:p w:rsidR="009009A1" w:rsidRPr="009009A1" w:rsidRDefault="009009A1" w:rsidP="009009A1">
      <w:pPr>
        <w:spacing w:after="0" w:line="432" w:lineRule="atLeast"/>
        <w:ind w:firstLine="708"/>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t xml:space="preserve">Әрекеттесу процесінің маңызды сипаттамаларын қарстырудың бірнеше жолдары ұсынылған. Мәселен, Т.Парсонс теориясы бойынша, әрекеттесудің әрбір бөлек актісінің мынандай элементтері бар: а) әрекет етуші; ә) «басқа объект», (әрекет бағытталған объект); б) нормалар (әрекеттің ұйымдастырылуындағы); в) құндылықтар (әрбір әрекеттесушінің қабылдағандары); г) ситуация-жағдай (әрекет жасалынатын кездегі). Бұл өте «абстрактылы» теория, экспериментте қолданылуы күрделі болғандықтан көп пайдаланылмайды. Екінші бір түрі, әрекеттесу сатылатын қарастырумен байланысты. Поляк социологы Я.Щепаньски ұсынған, осыған жақын схеманы В.Н.Панферов та (1987) қарастырады. Тағы да бір, әрекеттесудің құрылымдық сипаттамасы транзактілі талдауда-қатынасушылардың әрекеттерін олардың позициясы, ситуация есептеу және әрекеттесу стиліне байланысты реттестіруде ұсынылады (Берн 1988). Осы әдіс кейінгі кезде тәжірибеде кең қолдау табуда. Транзактілі талдау бойынша әрбір әрекетке қатысушы үш позицияның біреуінде болады. Шартты түрде бұл позициялары - Ата-ана, Ересек, Бала деп, белгілеуге болады. Балалық позицияның </w:t>
      </w:r>
      <w:r w:rsidRPr="009009A1">
        <w:rPr>
          <w:rFonts w:ascii="Times New Roman" w:eastAsia="Times New Roman" w:hAnsi="Times New Roman" w:cs="Times New Roman"/>
          <w:bCs/>
          <w:color w:val="222222"/>
          <w:sz w:val="28"/>
          <w:szCs w:val="28"/>
          <w:lang w:val="kk-KZ" w:eastAsia="ru-RU"/>
        </w:rPr>
        <w:lastRenderedPageBreak/>
        <w:t>психологиялық сипаттамасы «Қаламаймын!», Ата-ана позициясы «Керек!», Ересек позициясы «Қалаймын!» мен «Керектің» бірлесуі. Әрбір әрекетте мінез-құлық пен әрекеттің өз стилі болады. Негізінен стиль үш түрлі: Ритуалды (салт-жоралары), манипулятивті және гуманистік болып ажыратылады. Ритуалды стиль негізінде стильді ситуациямен сәйкестендіру қажеттігінен анық көрінеді. Стиль әдетте белгілі мәдениетпен анықталады. Мысалға, амандасу стилі. Американдық мәдениетте «Хал қалай?» дегенде «өте жақсы» деген жауап алынса, орыс мәдениетінде сұрақтың мәнісіне жауап беріледі, хал нашарлау болса, оны жасырмай айту тән, қазақ мәдениетінде «аралық» стиль калыптасқан. Қазақтар көбіне «жаман емес», «орташа», «жайлап жүріп жатырмыз» деген жауаптар береді. Бір салттың адамы екінші бір салттың жауабын естігенде түсініспеушілік туындауы мүмкін. Манипулятивті және гуманистік стильдер практикалық әлеуметтік психологиядағы, өздігінен үлкен проблема болып есептеледі. Әрекеттесудің инвариантты сипаттамаларын қарастыруды Р.Бейлс 4 категорияның көмегімен көрсетеді: позитивті (оң) эмоциялар аймағы, негативті (теріс) эмоциялар аймағы, проблемаларды шешу және проблемаларды қою аймақтары. Өз кезегінде әрбір категория бірнеше маңызды көріністермен айқындалады.</w:t>
      </w:r>
    </w:p>
    <w:p w:rsidR="009009A1" w:rsidRPr="009009A1" w:rsidRDefault="009009A1" w:rsidP="009009A1">
      <w:pPr>
        <w:spacing w:after="0" w:line="432" w:lineRule="atLeast"/>
        <w:jc w:val="both"/>
        <w:rPr>
          <w:rFonts w:ascii="Times New Roman" w:eastAsia="Times New Roman" w:hAnsi="Times New Roman" w:cs="Times New Roman"/>
          <w:bCs/>
          <w:color w:val="222222"/>
          <w:sz w:val="28"/>
          <w:szCs w:val="28"/>
          <w:lang w:val="kk-KZ" w:eastAsia="ru-RU"/>
        </w:rPr>
      </w:pPr>
    </w:p>
    <w:p w:rsidR="009009A1" w:rsidRPr="002D3641" w:rsidRDefault="002D3641" w:rsidP="009009A1">
      <w:pPr>
        <w:spacing w:after="0" w:line="432" w:lineRule="atLeast"/>
        <w:jc w:val="both"/>
        <w:rPr>
          <w:rFonts w:ascii="Times New Roman" w:eastAsia="Times New Roman" w:hAnsi="Times New Roman" w:cs="Times New Roman"/>
          <w:b/>
          <w:bCs/>
          <w:color w:val="222222"/>
          <w:sz w:val="28"/>
          <w:szCs w:val="28"/>
          <w:lang w:val="kk-KZ" w:eastAsia="ru-RU"/>
        </w:rPr>
      </w:pPr>
      <w:r>
        <w:rPr>
          <w:rFonts w:ascii="Times New Roman" w:eastAsia="Times New Roman" w:hAnsi="Times New Roman" w:cs="Times New Roman"/>
          <w:b/>
          <w:bCs/>
          <w:color w:val="222222"/>
          <w:sz w:val="28"/>
          <w:szCs w:val="28"/>
          <w:lang w:val="kk-KZ" w:eastAsia="ru-RU"/>
        </w:rPr>
        <w:t>Кесте 5.</w:t>
      </w:r>
    </w:p>
    <w:p w:rsidR="009009A1" w:rsidRDefault="009009A1" w:rsidP="009009A1">
      <w:pPr>
        <w:spacing w:after="0" w:line="432" w:lineRule="atLeast"/>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t>Әрбір к</w:t>
      </w:r>
      <w:r w:rsidR="002D3641">
        <w:rPr>
          <w:rFonts w:ascii="Times New Roman" w:eastAsia="Times New Roman" w:hAnsi="Times New Roman" w:cs="Times New Roman"/>
          <w:bCs/>
          <w:color w:val="222222"/>
          <w:sz w:val="28"/>
          <w:szCs w:val="28"/>
          <w:lang w:val="kk-KZ" w:eastAsia="ru-RU"/>
        </w:rPr>
        <w:t>атегорияның маңызды көріністері</w:t>
      </w:r>
    </w:p>
    <w:tbl>
      <w:tblPr>
        <w:tblStyle w:val="a6"/>
        <w:tblW w:w="0" w:type="auto"/>
        <w:tblLook w:val="04A0" w:firstRow="1" w:lastRow="0" w:firstColumn="1" w:lastColumn="0" w:noHBand="0" w:noVBand="1"/>
      </w:tblPr>
      <w:tblGrid>
        <w:gridCol w:w="4785"/>
        <w:gridCol w:w="4786"/>
      </w:tblGrid>
      <w:tr w:rsidR="002D3641" w:rsidTr="002D3641">
        <w:tc>
          <w:tcPr>
            <w:tcW w:w="4785" w:type="dxa"/>
          </w:tcPr>
          <w:p w:rsidR="002D3641" w:rsidRDefault="002D3641" w:rsidP="009009A1">
            <w:pPr>
              <w:spacing w:line="432" w:lineRule="atLeast"/>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t>Әрекеттесуді талдау категориясы</w:t>
            </w:r>
          </w:p>
        </w:tc>
        <w:tc>
          <w:tcPr>
            <w:tcW w:w="4786" w:type="dxa"/>
          </w:tcPr>
          <w:p w:rsidR="002D3641" w:rsidRDefault="002D3641" w:rsidP="009009A1">
            <w:pPr>
              <w:spacing w:line="432" w:lineRule="atLeast"/>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t>Маңызды мінез-құлықтық көріністер</w:t>
            </w:r>
          </w:p>
        </w:tc>
      </w:tr>
      <w:tr w:rsidR="002D3641" w:rsidTr="002D3641">
        <w:tc>
          <w:tcPr>
            <w:tcW w:w="4785" w:type="dxa"/>
          </w:tcPr>
          <w:p w:rsidR="002D3641" w:rsidRDefault="002D3641" w:rsidP="009009A1">
            <w:pPr>
              <w:spacing w:line="432" w:lineRule="atLeast"/>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t>Оң эмоциялар аймағы</w:t>
            </w:r>
          </w:p>
        </w:tc>
        <w:tc>
          <w:tcPr>
            <w:tcW w:w="4786" w:type="dxa"/>
          </w:tcPr>
          <w:p w:rsidR="002D3641" w:rsidRDefault="002D3641" w:rsidP="009009A1">
            <w:pPr>
              <w:spacing w:line="432" w:lineRule="atLeast"/>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t>Ынтымақтастық, шиеліністі шешу, келісім</w:t>
            </w:r>
          </w:p>
        </w:tc>
      </w:tr>
      <w:tr w:rsidR="002D3641" w:rsidTr="002D3641">
        <w:tc>
          <w:tcPr>
            <w:tcW w:w="4785" w:type="dxa"/>
          </w:tcPr>
          <w:p w:rsidR="002D3641" w:rsidRDefault="002D3641" w:rsidP="009009A1">
            <w:pPr>
              <w:spacing w:line="432" w:lineRule="atLeast"/>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t>Проблеманы шешу аймағы</w:t>
            </w:r>
          </w:p>
        </w:tc>
        <w:tc>
          <w:tcPr>
            <w:tcW w:w="4786" w:type="dxa"/>
          </w:tcPr>
          <w:p w:rsidR="002D3641" w:rsidRDefault="002D3641" w:rsidP="009009A1">
            <w:pPr>
              <w:spacing w:line="432" w:lineRule="atLeast"/>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t>Ұсыныс, нұсқау, пікір басқалардың бағдары</w:t>
            </w:r>
          </w:p>
        </w:tc>
      </w:tr>
      <w:tr w:rsidR="002D3641" w:rsidTr="002D3641">
        <w:tc>
          <w:tcPr>
            <w:tcW w:w="4785" w:type="dxa"/>
          </w:tcPr>
          <w:p w:rsidR="002D3641" w:rsidRPr="009009A1" w:rsidRDefault="002D3641" w:rsidP="002D3641">
            <w:pPr>
              <w:spacing w:line="432" w:lineRule="atLeast"/>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t>Проблеманы қою аймағы</w:t>
            </w:r>
            <w:r w:rsidRPr="009009A1">
              <w:rPr>
                <w:rFonts w:ascii="Times New Roman" w:eastAsia="Times New Roman" w:hAnsi="Times New Roman" w:cs="Times New Roman"/>
                <w:bCs/>
                <w:color w:val="222222"/>
                <w:sz w:val="28"/>
                <w:szCs w:val="28"/>
                <w:lang w:val="kk-KZ" w:eastAsia="ru-RU"/>
              </w:rPr>
              <w:tab/>
            </w:r>
          </w:p>
          <w:p w:rsidR="002D3641" w:rsidRDefault="002D3641" w:rsidP="009009A1">
            <w:pPr>
              <w:spacing w:line="432" w:lineRule="atLeast"/>
              <w:jc w:val="both"/>
              <w:rPr>
                <w:rFonts w:ascii="Times New Roman" w:eastAsia="Times New Roman" w:hAnsi="Times New Roman" w:cs="Times New Roman"/>
                <w:bCs/>
                <w:color w:val="222222"/>
                <w:sz w:val="28"/>
                <w:szCs w:val="28"/>
                <w:lang w:val="kk-KZ" w:eastAsia="ru-RU"/>
              </w:rPr>
            </w:pPr>
          </w:p>
        </w:tc>
        <w:tc>
          <w:tcPr>
            <w:tcW w:w="4786" w:type="dxa"/>
          </w:tcPr>
          <w:p w:rsidR="002D3641" w:rsidRDefault="002D3641" w:rsidP="009009A1">
            <w:pPr>
              <w:spacing w:line="432" w:lineRule="atLeast"/>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t>Мәлімет туралы өтініш, пікір айтуға ұсыныс, нұсқауға ұсыныс</w:t>
            </w:r>
          </w:p>
        </w:tc>
      </w:tr>
      <w:tr w:rsidR="002D3641" w:rsidTr="002D3641">
        <w:tc>
          <w:tcPr>
            <w:tcW w:w="4785" w:type="dxa"/>
          </w:tcPr>
          <w:p w:rsidR="002D3641" w:rsidRDefault="002D3641" w:rsidP="009009A1">
            <w:pPr>
              <w:spacing w:line="432" w:lineRule="atLeast"/>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t>Теріс эмоциялар аймағы</w:t>
            </w:r>
          </w:p>
        </w:tc>
        <w:tc>
          <w:tcPr>
            <w:tcW w:w="4786" w:type="dxa"/>
          </w:tcPr>
          <w:p w:rsidR="002D3641" w:rsidRDefault="002D3641" w:rsidP="009009A1">
            <w:pPr>
              <w:spacing w:line="432" w:lineRule="atLeast"/>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t>Келіспеушілік, шиелініс тудыру, қарама-қарсылық көрсету</w:t>
            </w:r>
          </w:p>
        </w:tc>
      </w:tr>
    </w:tbl>
    <w:p w:rsidR="009009A1" w:rsidRPr="009009A1" w:rsidRDefault="009009A1" w:rsidP="009009A1">
      <w:pPr>
        <w:spacing w:after="0" w:line="432" w:lineRule="atLeast"/>
        <w:jc w:val="both"/>
        <w:rPr>
          <w:rFonts w:ascii="Times New Roman" w:eastAsia="Times New Roman" w:hAnsi="Times New Roman" w:cs="Times New Roman"/>
          <w:bCs/>
          <w:color w:val="222222"/>
          <w:sz w:val="28"/>
          <w:szCs w:val="28"/>
          <w:lang w:val="kk-KZ" w:eastAsia="ru-RU"/>
        </w:rPr>
      </w:pPr>
    </w:p>
    <w:p w:rsidR="009009A1" w:rsidRPr="009009A1" w:rsidRDefault="009009A1" w:rsidP="009009A1">
      <w:pPr>
        <w:spacing w:after="0" w:line="432" w:lineRule="atLeast"/>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tab/>
      </w:r>
    </w:p>
    <w:p w:rsidR="009009A1" w:rsidRPr="009009A1" w:rsidRDefault="002D3641" w:rsidP="009009A1">
      <w:pPr>
        <w:spacing w:after="0" w:line="432" w:lineRule="atLeast"/>
        <w:jc w:val="both"/>
        <w:rPr>
          <w:rFonts w:ascii="Times New Roman" w:eastAsia="Times New Roman" w:hAnsi="Times New Roman" w:cs="Times New Roman"/>
          <w:bCs/>
          <w:color w:val="222222"/>
          <w:sz w:val="28"/>
          <w:szCs w:val="28"/>
          <w:lang w:val="kk-KZ" w:eastAsia="ru-RU"/>
        </w:rPr>
      </w:pPr>
      <w:r>
        <w:rPr>
          <w:rFonts w:ascii="Times New Roman" w:eastAsia="Times New Roman" w:hAnsi="Times New Roman" w:cs="Times New Roman"/>
          <w:bCs/>
          <w:color w:val="222222"/>
          <w:sz w:val="28"/>
          <w:szCs w:val="28"/>
          <w:lang w:val="kk-KZ" w:eastAsia="ru-RU"/>
        </w:rPr>
        <w:lastRenderedPageBreak/>
        <w:t xml:space="preserve"> </w:t>
      </w:r>
    </w:p>
    <w:p w:rsidR="009009A1" w:rsidRPr="009009A1" w:rsidRDefault="009009A1" w:rsidP="002D3641">
      <w:pPr>
        <w:spacing w:after="0" w:line="432" w:lineRule="atLeast"/>
        <w:ind w:firstLine="708"/>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t>Нақты әсерлесу барысында әрбір категориялық көрінуінің жиілігі мен формасын тіркеп жазып отырып, оны ерекшеліктерін түсінуге болады. Мысалы, қарым-қатынас қандай сферада өтуде, неге бағытталған, қатысушылардың өздерін ұстауы үйлесімді болды ма, әлде бір-бірінен аластауға бағытталды ма, тағы сол сияқтылар. Осындай ерекшеліктер педагогтық әсерлесу барысында да көрініс береді (мысалы, сабақ үстінде мұғалім мен оқушы).</w:t>
      </w:r>
    </w:p>
    <w:p w:rsidR="009009A1" w:rsidRPr="009009A1" w:rsidRDefault="009009A1" w:rsidP="002D3641">
      <w:pPr>
        <w:spacing w:after="0" w:line="432" w:lineRule="atLeast"/>
        <w:ind w:firstLine="708"/>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t>Өзара әрекет біріккен әрекетті ұйымдастыру болып табылады. Іс-әрекеттің жалпы психологиялық теориясы әлеуметтік-психологиялықзерттеуге кейбір принциптерді береді. Жеке іс-әрекеттегі сияқты оның мақсаты жекелеген амалдар деңгейіне емес, әлеуметтік психологияда өзара әрекеттің мәні жалпы әрекетке енгенде ғана шешіледі. Өзара әрекеттің әрекет құралына кірудің нақты формасы әрекетті ұйымдастыру формасыретінде қарастырылады.Осыдан осы біріккен әрекет өтетін топты талдауға көшуге болады. Л. И. Уманский бірлескен әрекетті ұйымдастырудың үш формасын бөліп көрсетеді:</w:t>
      </w:r>
    </w:p>
    <w:p w:rsidR="009009A1" w:rsidRPr="009009A1" w:rsidRDefault="009009A1" w:rsidP="009009A1">
      <w:pPr>
        <w:spacing w:after="0" w:line="432" w:lineRule="atLeast"/>
        <w:jc w:val="both"/>
        <w:rPr>
          <w:rFonts w:ascii="Times New Roman" w:eastAsia="Times New Roman" w:hAnsi="Times New Roman" w:cs="Times New Roman"/>
          <w:bCs/>
          <w:color w:val="222222"/>
          <w:sz w:val="28"/>
          <w:szCs w:val="28"/>
          <w:lang w:val="kk-KZ" w:eastAsia="ru-RU"/>
        </w:rPr>
      </w:pPr>
    </w:p>
    <w:p w:rsidR="009009A1" w:rsidRPr="009009A1" w:rsidRDefault="009009A1" w:rsidP="009009A1">
      <w:pPr>
        <w:spacing w:after="0" w:line="432" w:lineRule="atLeast"/>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t xml:space="preserve">1. Бірлескен әрекеттің әр мүшесі жалпы ортақ жұмыстың бір бөлігін орындайды, бір-біріне тәуелсіз «бірлескен әрекет» (әрқайсысының өз міндеті </w:t>
      </w:r>
      <w:r w:rsidR="002D3641">
        <w:rPr>
          <w:rFonts w:ascii="Times New Roman" w:eastAsia="Times New Roman" w:hAnsi="Times New Roman" w:cs="Times New Roman"/>
          <w:bCs/>
          <w:color w:val="222222"/>
          <w:sz w:val="28"/>
          <w:szCs w:val="28"/>
          <w:lang w:val="kk-KZ" w:eastAsia="ru-RU"/>
        </w:rPr>
        <w:t>бар мысалы, өндірістік бригада)</w:t>
      </w:r>
    </w:p>
    <w:p w:rsidR="009009A1" w:rsidRPr="009009A1" w:rsidRDefault="009009A1" w:rsidP="009009A1">
      <w:pPr>
        <w:spacing w:after="0" w:line="432" w:lineRule="atLeast"/>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t>2. Ортақ міндетті әрбір мүшенің белгілі бір бірізділікпен орында</w:t>
      </w:r>
      <w:r w:rsidR="002D3641">
        <w:rPr>
          <w:rFonts w:ascii="Times New Roman" w:eastAsia="Times New Roman" w:hAnsi="Times New Roman" w:cs="Times New Roman"/>
          <w:bCs/>
          <w:color w:val="222222"/>
          <w:sz w:val="28"/>
          <w:szCs w:val="28"/>
          <w:lang w:val="kk-KZ" w:eastAsia="ru-RU"/>
        </w:rPr>
        <w:t>уы- «бірізді- бірлескен әрекет»</w:t>
      </w:r>
    </w:p>
    <w:p w:rsidR="009009A1" w:rsidRPr="009009A1" w:rsidRDefault="009009A1" w:rsidP="009009A1">
      <w:pPr>
        <w:spacing w:after="0" w:line="432" w:lineRule="atLeast"/>
        <w:jc w:val="both"/>
        <w:rPr>
          <w:rFonts w:ascii="Times New Roman" w:eastAsia="Times New Roman" w:hAnsi="Times New Roman" w:cs="Times New Roman"/>
          <w:bCs/>
          <w:color w:val="222222"/>
          <w:sz w:val="28"/>
          <w:szCs w:val="28"/>
          <w:lang w:val="kk-KZ" w:eastAsia="ru-RU"/>
        </w:rPr>
      </w:pPr>
      <w:r w:rsidRPr="009009A1">
        <w:rPr>
          <w:rFonts w:ascii="Times New Roman" w:eastAsia="Times New Roman" w:hAnsi="Times New Roman" w:cs="Times New Roman"/>
          <w:bCs/>
          <w:color w:val="222222"/>
          <w:sz w:val="28"/>
          <w:szCs w:val="28"/>
          <w:lang w:val="kk-KZ" w:eastAsia="ru-RU"/>
        </w:rPr>
        <w:t>3. Бір уақытта әрбір мүшенің барлық басқа мүшелермен өзара әрекеті – «бірлескен-өзара әрекет» (мысалы, спорттық командалар)</w:t>
      </w:r>
    </w:p>
    <w:p w:rsidR="009009A1" w:rsidRPr="009009A1" w:rsidRDefault="009009A1" w:rsidP="009009A1">
      <w:pPr>
        <w:spacing w:after="0" w:line="432" w:lineRule="atLeast"/>
        <w:jc w:val="both"/>
        <w:rPr>
          <w:rFonts w:ascii="Times New Roman" w:eastAsia="Times New Roman" w:hAnsi="Times New Roman" w:cs="Times New Roman"/>
          <w:b/>
          <w:bCs/>
          <w:color w:val="222222"/>
          <w:sz w:val="28"/>
          <w:szCs w:val="28"/>
          <w:lang w:val="kk-KZ" w:eastAsia="ru-RU"/>
        </w:rPr>
      </w:pPr>
    </w:p>
    <w:p w:rsidR="009009A1" w:rsidRPr="009009A1" w:rsidRDefault="009009A1" w:rsidP="009009A1">
      <w:pPr>
        <w:spacing w:after="0" w:line="432" w:lineRule="atLeast"/>
        <w:jc w:val="both"/>
        <w:rPr>
          <w:rFonts w:ascii="Times New Roman" w:eastAsia="Times New Roman" w:hAnsi="Times New Roman" w:cs="Times New Roman"/>
          <w:b/>
          <w:bCs/>
          <w:color w:val="222222"/>
          <w:sz w:val="28"/>
          <w:szCs w:val="28"/>
          <w:lang w:val="kk-KZ" w:eastAsia="ru-RU"/>
        </w:rPr>
      </w:pPr>
    </w:p>
    <w:p w:rsidR="009A4C75" w:rsidRPr="009009A1" w:rsidRDefault="009A4C75" w:rsidP="009009A1">
      <w:pPr>
        <w:spacing w:after="0" w:line="432" w:lineRule="atLeast"/>
        <w:jc w:val="both"/>
        <w:rPr>
          <w:rFonts w:ascii="Times New Roman" w:eastAsia="Times New Roman" w:hAnsi="Times New Roman" w:cs="Times New Roman"/>
          <w:color w:val="222222"/>
          <w:sz w:val="28"/>
          <w:szCs w:val="28"/>
          <w:lang w:val="kk-KZ" w:eastAsia="ru-RU"/>
        </w:rPr>
      </w:pPr>
      <w:r w:rsidRPr="009009A1">
        <w:rPr>
          <w:rFonts w:ascii="Times New Roman" w:eastAsia="Times New Roman" w:hAnsi="Times New Roman" w:cs="Times New Roman"/>
          <w:b/>
          <w:bCs/>
          <w:color w:val="222222"/>
          <w:sz w:val="28"/>
          <w:szCs w:val="28"/>
          <w:lang w:val="kk-KZ" w:eastAsia="ru-RU"/>
        </w:rPr>
        <w:t>Бақылау сұрақтары:</w:t>
      </w:r>
    </w:p>
    <w:p w:rsidR="009A4C75" w:rsidRPr="009009A1" w:rsidRDefault="009A4C75" w:rsidP="009009A1">
      <w:pPr>
        <w:numPr>
          <w:ilvl w:val="0"/>
          <w:numId w:val="3"/>
        </w:numPr>
        <w:spacing w:after="0" w:line="432" w:lineRule="atLeast"/>
        <w:ind w:left="0"/>
        <w:jc w:val="both"/>
        <w:rPr>
          <w:rFonts w:ascii="Times New Roman" w:eastAsia="Times New Roman" w:hAnsi="Times New Roman" w:cs="Times New Roman"/>
          <w:color w:val="222222"/>
          <w:sz w:val="28"/>
          <w:szCs w:val="28"/>
          <w:lang w:val="kk-KZ" w:eastAsia="ru-RU"/>
        </w:rPr>
      </w:pPr>
      <w:r w:rsidRPr="009009A1">
        <w:rPr>
          <w:rFonts w:ascii="Times New Roman" w:eastAsia="Times New Roman" w:hAnsi="Times New Roman" w:cs="Times New Roman"/>
          <w:color w:val="222222"/>
          <w:sz w:val="28"/>
          <w:szCs w:val="28"/>
          <w:lang w:val="kk-KZ" w:eastAsia="ru-RU"/>
        </w:rPr>
        <w:t>Тұлғааралық өзара әрекеттестік (интеракция) әлеуметтік-психологиялық зерттеу пәні ретінде. «Диадалық өзара әрекеттестік теориясы.</w:t>
      </w:r>
    </w:p>
    <w:p w:rsidR="009A4C75" w:rsidRPr="009009A1" w:rsidRDefault="009A4C75" w:rsidP="009009A1">
      <w:pPr>
        <w:numPr>
          <w:ilvl w:val="0"/>
          <w:numId w:val="3"/>
        </w:numPr>
        <w:spacing w:after="0" w:line="432" w:lineRule="atLeast"/>
        <w:ind w:left="0"/>
        <w:jc w:val="both"/>
        <w:rPr>
          <w:rFonts w:ascii="Times New Roman" w:eastAsia="Times New Roman" w:hAnsi="Times New Roman" w:cs="Times New Roman"/>
          <w:color w:val="222222"/>
          <w:sz w:val="28"/>
          <w:szCs w:val="28"/>
          <w:lang w:val="kk-KZ" w:eastAsia="ru-RU"/>
        </w:rPr>
      </w:pPr>
      <w:r w:rsidRPr="009009A1">
        <w:rPr>
          <w:rFonts w:ascii="Times New Roman" w:eastAsia="Times New Roman" w:hAnsi="Times New Roman" w:cs="Times New Roman"/>
          <w:color w:val="222222"/>
          <w:sz w:val="28"/>
          <w:szCs w:val="28"/>
          <w:lang w:val="kk-KZ" w:eastAsia="ru-RU"/>
        </w:rPr>
        <w:t>Тұлғааралық өзара әрекеттестіктің айырмашылық белгілері қарым-қатынас формалары ретінде.</w:t>
      </w:r>
    </w:p>
    <w:p w:rsidR="009A4C75" w:rsidRPr="009009A1" w:rsidRDefault="009A4C75" w:rsidP="009009A1">
      <w:pPr>
        <w:numPr>
          <w:ilvl w:val="0"/>
          <w:numId w:val="3"/>
        </w:numPr>
        <w:spacing w:after="0" w:line="432" w:lineRule="atLeast"/>
        <w:ind w:left="0"/>
        <w:jc w:val="both"/>
        <w:rPr>
          <w:rFonts w:ascii="Times New Roman" w:eastAsia="Times New Roman" w:hAnsi="Times New Roman" w:cs="Times New Roman"/>
          <w:color w:val="222222"/>
          <w:sz w:val="28"/>
          <w:szCs w:val="28"/>
          <w:lang w:val="kk-KZ" w:eastAsia="ru-RU"/>
        </w:rPr>
      </w:pPr>
      <w:r w:rsidRPr="009009A1">
        <w:rPr>
          <w:rFonts w:ascii="Times New Roman" w:eastAsia="Times New Roman" w:hAnsi="Times New Roman" w:cs="Times New Roman"/>
          <w:color w:val="222222"/>
          <w:sz w:val="28"/>
          <w:szCs w:val="28"/>
          <w:lang w:val="kk-KZ" w:eastAsia="ru-RU"/>
        </w:rPr>
        <w:lastRenderedPageBreak/>
        <w:t>Бәсекелестік пен бірлестік өзара әрекеттестіктің түрлері ретінде. Бірлескен іс-әрекет құрылымдағы өзара әрекетестік. Жалып- мақсат топаралық өзара әрекеттестік факторы ретінде.</w:t>
      </w:r>
    </w:p>
    <w:p w:rsidR="009A4C75" w:rsidRPr="009009A1" w:rsidRDefault="009A4C75" w:rsidP="009009A1">
      <w:pPr>
        <w:numPr>
          <w:ilvl w:val="0"/>
          <w:numId w:val="3"/>
        </w:numPr>
        <w:spacing w:after="0" w:line="432" w:lineRule="atLeast"/>
        <w:ind w:left="0"/>
        <w:jc w:val="both"/>
        <w:rPr>
          <w:rFonts w:ascii="Times New Roman" w:eastAsia="Times New Roman" w:hAnsi="Times New Roman" w:cs="Times New Roman"/>
          <w:color w:val="222222"/>
          <w:sz w:val="28"/>
          <w:szCs w:val="28"/>
          <w:lang w:val="kk-KZ" w:eastAsia="ru-RU"/>
        </w:rPr>
      </w:pPr>
      <w:r w:rsidRPr="009009A1">
        <w:rPr>
          <w:rFonts w:ascii="Times New Roman" w:eastAsia="Times New Roman" w:hAnsi="Times New Roman" w:cs="Times New Roman"/>
          <w:color w:val="222222"/>
          <w:sz w:val="28"/>
          <w:szCs w:val="28"/>
          <w:lang w:val="kk-KZ" w:eastAsia="ru-RU"/>
        </w:rPr>
        <w:t>Өзара әрекеттестікті зерттеудегі теориялық ойындық үлгілсрінің мүмкіндіктері мен шекгеулері. Өзара әрекетгестік зерттеудің ақпараттық әдістері.</w:t>
      </w:r>
    </w:p>
    <w:p w:rsidR="009A4C75" w:rsidRPr="009009A1" w:rsidRDefault="009A4C75" w:rsidP="009009A1">
      <w:pPr>
        <w:spacing w:after="0" w:line="432" w:lineRule="atLeast"/>
        <w:jc w:val="both"/>
        <w:rPr>
          <w:rFonts w:ascii="Times New Roman" w:eastAsia="Times New Roman" w:hAnsi="Times New Roman" w:cs="Times New Roman"/>
          <w:color w:val="222222"/>
          <w:sz w:val="28"/>
          <w:szCs w:val="28"/>
          <w:lang w:val="kk-KZ" w:eastAsia="ru-RU"/>
        </w:rPr>
      </w:pPr>
      <w:r w:rsidRPr="009009A1">
        <w:rPr>
          <w:rFonts w:ascii="Times New Roman" w:eastAsia="Times New Roman" w:hAnsi="Times New Roman" w:cs="Times New Roman"/>
          <w:color w:val="222222"/>
          <w:sz w:val="28"/>
          <w:szCs w:val="28"/>
          <w:lang w:val="kk-KZ" w:eastAsia="ru-RU"/>
        </w:rPr>
        <w:t>6.Тұлғааралық кикілжің түсінігі. Тұлғаралық кикілжіңдердің мотивациялық және когнитивті тұжырымдамаларының жалпы сипаттамасы.</w:t>
      </w:r>
    </w:p>
    <w:p w:rsidR="009A4C75" w:rsidRPr="009009A1" w:rsidRDefault="009A4C75" w:rsidP="009009A1">
      <w:pPr>
        <w:spacing w:after="0" w:line="432" w:lineRule="atLeast"/>
        <w:jc w:val="both"/>
        <w:rPr>
          <w:rFonts w:ascii="Times New Roman" w:eastAsia="Times New Roman" w:hAnsi="Times New Roman" w:cs="Times New Roman"/>
          <w:color w:val="222222"/>
          <w:sz w:val="28"/>
          <w:szCs w:val="28"/>
          <w:lang w:val="kk-KZ" w:eastAsia="ru-RU"/>
        </w:rPr>
      </w:pPr>
      <w:r w:rsidRPr="009009A1">
        <w:rPr>
          <w:rFonts w:ascii="Times New Roman" w:eastAsia="Times New Roman" w:hAnsi="Times New Roman" w:cs="Times New Roman"/>
          <w:color w:val="222222"/>
          <w:sz w:val="28"/>
          <w:szCs w:val="28"/>
          <w:lang w:val="kk-KZ" w:eastAsia="ru-RU"/>
        </w:rPr>
        <w:t>7.Кикілжіңді жүріс-тұрыс және обьективті кикілжіңді ситуация. Тұлғаарлық кикілжіңнің құрылым мен динамикасы. Кикілжіңді өзара әрекеттестіктің шығу мен стратегиялары.</w:t>
      </w:r>
    </w:p>
    <w:p w:rsidR="009A4C75" w:rsidRPr="009009A1" w:rsidRDefault="009A4C75" w:rsidP="009009A1">
      <w:pPr>
        <w:spacing w:after="0" w:line="432" w:lineRule="atLeast"/>
        <w:jc w:val="both"/>
        <w:rPr>
          <w:rFonts w:ascii="Times New Roman" w:eastAsia="Times New Roman" w:hAnsi="Times New Roman" w:cs="Times New Roman"/>
          <w:color w:val="222222"/>
          <w:sz w:val="28"/>
          <w:szCs w:val="28"/>
          <w:lang w:val="kk-KZ" w:eastAsia="ru-RU"/>
        </w:rPr>
      </w:pPr>
      <w:r w:rsidRPr="009009A1">
        <w:rPr>
          <w:rFonts w:ascii="Times New Roman" w:eastAsia="Times New Roman" w:hAnsi="Times New Roman" w:cs="Times New Roman"/>
          <w:color w:val="222222"/>
          <w:sz w:val="28"/>
          <w:szCs w:val="28"/>
          <w:lang w:val="kk-KZ" w:eastAsia="ru-RU"/>
        </w:rPr>
        <w:t>8.Тұлғаралық кикілжіңнің конструктивті және деструктивті қызметтері. Кикілжіңнің пайда болуы, өтуі және шешілуіндегі «үшінші адам» рөлі.</w:t>
      </w:r>
    </w:p>
    <w:p w:rsidR="009A4C75" w:rsidRPr="009009A1" w:rsidRDefault="009A4C75" w:rsidP="009009A1">
      <w:pPr>
        <w:spacing w:after="0"/>
        <w:rPr>
          <w:rFonts w:ascii="Times New Roman" w:hAnsi="Times New Roman" w:cs="Times New Roman"/>
          <w:sz w:val="28"/>
          <w:szCs w:val="28"/>
          <w:lang w:val="kk-KZ"/>
        </w:rPr>
      </w:pPr>
    </w:p>
    <w:p w:rsidR="000A5AE6" w:rsidRPr="009009A1" w:rsidRDefault="000A5AE6" w:rsidP="009009A1">
      <w:pPr>
        <w:spacing w:after="0"/>
        <w:rPr>
          <w:rFonts w:ascii="Times New Roman" w:hAnsi="Times New Roman" w:cs="Times New Roman"/>
          <w:sz w:val="28"/>
          <w:szCs w:val="28"/>
        </w:rPr>
      </w:pPr>
    </w:p>
    <w:sectPr w:rsidR="000A5AE6" w:rsidRPr="009009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0B7D60"/>
    <w:multiLevelType w:val="multilevel"/>
    <w:tmpl w:val="5D562A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13E068E"/>
    <w:multiLevelType w:val="multilevel"/>
    <w:tmpl w:val="609810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78B1DC1"/>
    <w:multiLevelType w:val="multilevel"/>
    <w:tmpl w:val="3932BE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C7A"/>
    <w:rsid w:val="0004474E"/>
    <w:rsid w:val="000A5AE6"/>
    <w:rsid w:val="002D3641"/>
    <w:rsid w:val="00375C7A"/>
    <w:rsid w:val="009009A1"/>
    <w:rsid w:val="009A4C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5FB5A4D-5CA6-4697-A783-061CAFD8D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4C75"/>
  </w:style>
  <w:style w:type="paragraph" w:styleId="1">
    <w:name w:val="heading 1"/>
    <w:basedOn w:val="a"/>
    <w:link w:val="10"/>
    <w:uiPriority w:val="9"/>
    <w:qFormat/>
    <w:rsid w:val="009A4C7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A4C75"/>
    <w:rPr>
      <w:rFonts w:ascii="Times New Roman" w:eastAsia="Times New Roman" w:hAnsi="Times New Roman" w:cs="Times New Roman"/>
      <w:b/>
      <w:bCs/>
      <w:kern w:val="36"/>
      <w:sz w:val="48"/>
      <w:szCs w:val="48"/>
      <w:lang w:eastAsia="ru-RU"/>
    </w:rPr>
  </w:style>
  <w:style w:type="character" w:customStyle="1" w:styleId="td-post-date">
    <w:name w:val="td-post-date"/>
    <w:basedOn w:val="a0"/>
    <w:rsid w:val="009A4C75"/>
  </w:style>
  <w:style w:type="character" w:styleId="a3">
    <w:name w:val="Hyperlink"/>
    <w:basedOn w:val="a0"/>
    <w:uiPriority w:val="99"/>
    <w:semiHidden/>
    <w:unhideWhenUsed/>
    <w:rsid w:val="009A4C75"/>
    <w:rPr>
      <w:color w:val="0000FF"/>
      <w:u w:val="single"/>
    </w:rPr>
  </w:style>
  <w:style w:type="paragraph" w:styleId="a4">
    <w:name w:val="Normal (Web)"/>
    <w:basedOn w:val="a"/>
    <w:uiPriority w:val="99"/>
    <w:unhideWhenUsed/>
    <w:rsid w:val="009A4C7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9A4C75"/>
    <w:rPr>
      <w:b/>
      <w:bCs/>
    </w:rPr>
  </w:style>
  <w:style w:type="table" w:styleId="a6">
    <w:name w:val="Table Grid"/>
    <w:basedOn w:val="a1"/>
    <w:uiPriority w:val="59"/>
    <w:rsid w:val="002D36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6998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Pages>
  <Words>1193</Words>
  <Characters>6804</Characters>
  <Application>Microsoft Office Word</Application>
  <DocSecurity>0</DocSecurity>
  <Lines>56</Lines>
  <Paragraphs>15</Paragraphs>
  <ScaleCrop>false</ScaleCrop>
  <Company/>
  <LinksUpToDate>false</LinksUpToDate>
  <CharactersWithSpaces>7982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User</cp:lastModifiedBy>
  <cp:revision>5</cp:revision>
  <dcterms:created xsi:type="dcterms:W3CDTF">2020-01-14T16:20:00Z</dcterms:created>
  <dcterms:modified xsi:type="dcterms:W3CDTF">2020-08-27T11:17:00Z</dcterms:modified>
</cp:coreProperties>
</file>